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81" w:rsidRDefault="00FE3581" w:rsidP="00FE3581">
      <w:pPr>
        <w:rPr>
          <w:rFonts w:ascii="Verdana" w:hAnsi="Verdana"/>
          <w:b/>
          <w:bCs/>
          <w:caps/>
          <w:color w:val="000000"/>
          <w:sz w:val="26"/>
          <w:szCs w:val="26"/>
        </w:rPr>
      </w:pPr>
      <w:r>
        <w:rPr>
          <w:rFonts w:ascii="Verdana" w:hAnsi="Verdana"/>
          <w:b/>
          <w:bCs/>
          <w:caps/>
          <w:color w:val="000000"/>
          <w:sz w:val="26"/>
          <w:szCs w:val="26"/>
        </w:rPr>
        <w:t xml:space="preserve">Закон об основных гарантиях прав ребенка в РФ. </w:t>
      </w:r>
    </w:p>
    <w:p w:rsidR="00FE3581" w:rsidRDefault="00FE3581" w:rsidP="00FE3581">
      <w:pPr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1495425" cy="19050"/>
            <wp:effectExtent l="0" t="0" r="0" b="0"/>
            <wp:docPr id="1" name="Рисунок 1" descr="http://www.riskgroup.ru/images/1p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skgroup.ru/images/1pix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581" w:rsidRDefault="00FE3581" w:rsidP="00FE3581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:rsidR="00FE3581" w:rsidRDefault="00FE3581" w:rsidP="00FE3581">
      <w:pPr>
        <w:rPr>
          <w:rFonts w:ascii="Verdana" w:hAnsi="Verdana"/>
          <w:color w:val="000000"/>
          <w:sz w:val="22"/>
          <w:szCs w:val="22"/>
        </w:rPr>
      </w:pPr>
    </w:p>
    <w:p w:rsidR="00FE3581" w:rsidRDefault="00FE3581" w:rsidP="00FE3581">
      <w:pPr>
        <w:jc w:val="both"/>
        <w:rPr>
          <w:rFonts w:ascii="Verdana" w:hAnsi="Verdana"/>
          <w:color w:val="000000"/>
        </w:rPr>
      </w:pPr>
    </w:p>
    <w:p w:rsidR="00FE3581" w:rsidRDefault="00FE3581" w:rsidP="00FE3581">
      <w:pPr>
        <w:jc w:val="both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0"/>
          <w:szCs w:val="20"/>
        </w:rPr>
        <w:t>24 июля 1998 года N 124-ФЗ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FE3581" w:rsidRDefault="00FE3581" w:rsidP="00FE3581">
      <w:pPr>
        <w:pBdr>
          <w:top w:val="single" w:sz="6" w:space="0" w:color="auto"/>
        </w:pBdr>
        <w:rPr>
          <w:rFonts w:ascii="Verdana" w:hAnsi="Verdana"/>
          <w:color w:val="000000"/>
          <w:sz w:val="2"/>
          <w:szCs w:val="2"/>
        </w:rPr>
      </w:pP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РОССИЙСКАЯ ФЕДЕРАЦИЯ</w:t>
      </w:r>
    </w:p>
    <w:p w:rsidR="00FE3581" w:rsidRDefault="00FE3581" w:rsidP="00FE3581">
      <w:pPr>
        <w:jc w:val="center"/>
        <w:rPr>
          <w:rFonts w:ascii="Verdana" w:hAnsi="Verdana"/>
          <w:color w:val="000000"/>
        </w:rPr>
      </w:pP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ФЕДЕРАЛЬНЫЙ ЗАКОН</w:t>
      </w:r>
    </w:p>
    <w:p w:rsidR="00FE3581" w:rsidRDefault="00FE3581" w:rsidP="00FE3581">
      <w:pPr>
        <w:jc w:val="center"/>
        <w:rPr>
          <w:rFonts w:ascii="Verdana" w:hAnsi="Verdana"/>
          <w:color w:val="000000"/>
        </w:rPr>
      </w:pP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ОБ ОСНОВНЫХ ГАРАНТИЯХ ПРАВ РЕБЕНКА</w:t>
      </w: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В РОССИЙСКОЙ ФЕДЕРАЦИИ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jc w:val="right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Принят</w:t>
      </w:r>
    </w:p>
    <w:p w:rsidR="00FE3581" w:rsidRDefault="00FE3581" w:rsidP="00FE3581">
      <w:pPr>
        <w:jc w:val="right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Государственной Думой</w:t>
      </w:r>
    </w:p>
    <w:p w:rsidR="00FE3581" w:rsidRDefault="00FE3581" w:rsidP="00FE3581">
      <w:pPr>
        <w:jc w:val="right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 июля 1998 года</w:t>
      </w:r>
    </w:p>
    <w:p w:rsidR="00FE3581" w:rsidRDefault="00FE3581" w:rsidP="00FE3581">
      <w:pPr>
        <w:jc w:val="right"/>
        <w:rPr>
          <w:rFonts w:ascii="Verdana" w:hAnsi="Verdana"/>
          <w:color w:val="000000"/>
        </w:rPr>
      </w:pPr>
    </w:p>
    <w:p w:rsidR="00FE3581" w:rsidRDefault="00FE3581" w:rsidP="00FE3581">
      <w:pPr>
        <w:jc w:val="right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Одобрен</w:t>
      </w:r>
    </w:p>
    <w:p w:rsidR="00FE3581" w:rsidRDefault="00FE3581" w:rsidP="00FE3581">
      <w:pPr>
        <w:jc w:val="right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Советом Федерации</w:t>
      </w:r>
    </w:p>
    <w:p w:rsidR="00FE3581" w:rsidRDefault="00FE3581" w:rsidP="00FE3581">
      <w:pPr>
        <w:jc w:val="right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 июля 1998 года</w:t>
      </w:r>
    </w:p>
    <w:p w:rsidR="00FE3581" w:rsidRDefault="00FE3581" w:rsidP="00FE3581">
      <w:pPr>
        <w:jc w:val="center"/>
        <w:rPr>
          <w:rFonts w:ascii="Verdana" w:hAnsi="Verdana"/>
          <w:color w:val="000000"/>
        </w:rPr>
      </w:pP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Федеральных законов от 20.07.2000 N 103-ФЗ,</w:t>
      </w: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от 22.08.2004 N 122-ФЗ, от 21.12.2004 N 170-ФЗ)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Глава I. ОБЩИЕ ПОЛОЖЕНИЯ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1. Понятия, используемые в настоящем Федеральном законе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Для целей настоящего Федерального закона используются следующие понятия: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ребенок - лицо до достижения им возраста 18 лет (совершеннолетия);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дети, находящиеся в трудной жизненной ситуации, - дети, оставшиеся без попечения родителей; дети-инвалиды; дети, имеющие недостатки в психическом и (или) физическом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21.12.2004 N 170-ФЗ)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21.12.2004 N 170-ФЗ)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(абзац введен Федеральным законом от 21.12.2004 N 170-ФЗ)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(абзац введен Федеральным законом от 21.12.2004 N 170-ФЗ)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2. Отношения, регулируемые настоящим Федеральным законом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4. Цели государственной политики в интересах детей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Целями государственной политики в интересах детей являются: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формирование правовых основ гарантий прав ребенка;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Государственная политика в интересах детей является приоритетной и основана на следующих принципах: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(в ред. Федерального закона от 22.08.2004 N 122-ФЗ)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законодательное обеспечение прав ребенка;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Федеральных законов от 22.08.2004 N 122-ФЗ, от 21.12.2004 N 170-ФЗ)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абзац утратил силу. - Федеральный закон от 22.08.2004 N 122-ФЗ;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ответственность должностных лиц, граждан за нарушение прав и законных интересов ребенка, причинение ему вреда;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установление основ федеральной политики в интересах детей;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абзацы четвертый - пятый утратили силу. - Федеральный закон от 22.08.2004 N 122-ФЗ;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абзацы седьмой - восьмой утратили силу. - Федеральный закон от 22.08.2004 N 122-ФЗ;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установление порядка судебной защиты и судебная защита прав и законных интересов ребенка;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(п. 2 в ред. Федерального закона от 22.08.2004 N 122-ФЗ)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Глава II. ОСНОВНЫЕ НАПРАВЛЕНИЯ ОБЕСПЕЧЕНИЯ ПРАВ</w:t>
      </w: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РЕБЕНКА В РОССИЙСКОЙ ФЕДЕРАЦИИ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6. Законодательные гарантии прав ребенка в Российской Федерации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7. Содействие ребенку в реализации и защите его прав и законных интересов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(в ред. Федерального закона от 22.08.2004 N 122-ФЗ)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 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ребенка.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8. Утратила силу. - Федеральный закон от 22.08.2004 N 122-ФЗ.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9. Меры по защите прав ребенка при осуществлении деятельности в области его образования и воспитания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10. Обеспечение прав детей на охрану здоровья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12. Защита прав детей на отдых и оздоровление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Утратил силу. - Федеральный закон от 22.08.2004 N 122-ФЗ.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13. Защита прав и законных интересов ребенка при формировании социальной инфраструктуры для детей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21.12.2004 N 170-ФЗ)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</w:t>
      </w:r>
      <w:r>
        <w:rPr>
          <w:rFonts w:ascii="Arial" w:hAnsi="Arial" w:cs="Arial"/>
          <w:color w:val="000000"/>
          <w:sz w:val="20"/>
          <w:szCs w:val="20"/>
        </w:rPr>
        <w:lastRenderedPageBreak/>
        <w:t>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21.12.2004 N 170-ФЗ)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21.12.2004 N 170-ФЗ)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 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а также земельные участки,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21.12.2004 N 170-ФЗ)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21.12.2004 N 170-ФЗ)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 Утратил силу. - Федеральный закон от 22.08.2004 N 122-ФЗ.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16 лет.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Правительством Российской Федерации,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15. Защита прав детей, находящихся в трудной жизненной ситуации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Абзац утратил силу. - Федеральный закон от 22.08.2004 N 122-ФЗ.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</w:t>
      </w:r>
      <w:r>
        <w:rPr>
          <w:rFonts w:ascii="Arial" w:hAnsi="Arial" w:cs="Arial"/>
          <w:color w:val="000000"/>
          <w:sz w:val="20"/>
          <w:szCs w:val="20"/>
        </w:rPr>
        <w:lastRenderedPageBreak/>
        <w:t>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Государство гарантирует судебную защиту прав детей, находящихся в трудной жизненной ситуации.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Утратил силу. - Федеральный закон от 22.08.2004 N 122-ФЗ.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</w:r>
    </w:p>
    <w:p w:rsidR="00FE3581" w:rsidRDefault="00FE3581" w:rsidP="00FE3581">
      <w:pPr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Глава III. ОРГАНИЗАЦИОННЫЕ ОСНОВЫ ГАРАНТИЙ</w:t>
      </w: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ПРАВ РЕБЕНКА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Утратил силу. - Федеральный закон от 22.08.2004 N 122-ФЗ.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Статьи 17 - 20. Утратили силу. - Федеральный закон от 22.08.2004 N 122-ФЗ.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21. Финансирование мероприятий по реализации государственной политики в интересах детей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22.08.2004 N 122-ФЗ)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22. Государственный доклад о положении детей в Российской Федерации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(в ред. Федерального закона от 20.07.2000 N 103-ФЗ)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Глава IV. ГАРАНТИИ ИСПОЛНЕНИЯ НАСТОЯЩЕГО</w:t>
      </w: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ФЕДЕРАЛЬНОГО ЗАКОНА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23. Судебный порядок разрешения споров при исполнении настоящего Федерального закона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20"/>
        </w:rPr>
        <w:t>Глава V. ЗАКЛЮЧИТЕЛЬНЫЕ ПОЛОЖЕНИЯ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24. Вступление в силу настоящего Федерального закона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 Настоящий Федеральный закон вступает в силу со дня его официального опубликования.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 Статья 8 настоящего Федерального закона вступает в силу с 1 января 2000 года.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Статья 25. Приведение нормативных правовых актов в соответствие с настоящим Федеральным законом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ind w:firstLine="540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>
      <w:pPr>
        <w:jc w:val="right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Президент</w:t>
      </w:r>
    </w:p>
    <w:p w:rsidR="00FE3581" w:rsidRDefault="00FE3581" w:rsidP="00FE3581">
      <w:pPr>
        <w:jc w:val="right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Российской Федерации</w:t>
      </w:r>
    </w:p>
    <w:p w:rsidR="00FE3581" w:rsidRDefault="00FE3581" w:rsidP="00FE3581">
      <w:pPr>
        <w:jc w:val="right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Б.ЕЛЬЦИН</w:t>
      </w:r>
    </w:p>
    <w:p w:rsidR="00FE3581" w:rsidRDefault="00FE3581" w:rsidP="00FE3581">
      <w:pPr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Москва, Кремль</w:t>
      </w:r>
    </w:p>
    <w:p w:rsidR="00FE3581" w:rsidRDefault="00FE3581" w:rsidP="00FE3581">
      <w:pPr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 июля 1998 года</w:t>
      </w:r>
    </w:p>
    <w:p w:rsidR="00FE3581" w:rsidRDefault="00FE3581" w:rsidP="00FE3581">
      <w:pPr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N 124-ФЗ</w:t>
      </w:r>
    </w:p>
    <w:p w:rsidR="00FE3581" w:rsidRDefault="00FE3581" w:rsidP="00FE3581">
      <w:pPr>
        <w:rPr>
          <w:rFonts w:ascii="Verdana" w:hAnsi="Verdana"/>
          <w:color w:val="000000"/>
        </w:rPr>
      </w:pPr>
    </w:p>
    <w:p w:rsidR="00FE3581" w:rsidRDefault="00FE3581" w:rsidP="00FE3581"/>
    <w:p w:rsidR="00D45F87" w:rsidRDefault="00D45F87">
      <w:bookmarkStart w:id="0" w:name="_GoBack"/>
      <w:bookmarkEnd w:id="0"/>
    </w:p>
    <w:sectPr w:rsidR="00D4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81"/>
    <w:rsid w:val="00D45F87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riskgroup.ru/images/1pix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4469</Words>
  <Characters>25475</Characters>
  <Application>Microsoft Office Word</Application>
  <DocSecurity>0</DocSecurity>
  <Lines>212</Lines>
  <Paragraphs>59</Paragraphs>
  <ScaleCrop>false</ScaleCrop>
  <Company/>
  <LinksUpToDate>false</LinksUpToDate>
  <CharactersWithSpaces>29885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dcterms:created xsi:type="dcterms:W3CDTF">2015-08-13T07:33:00Z</dcterms:created>
  <dcterms:modified xsi:type="dcterms:W3CDTF">2015-08-13T07:34:00Z</dcterms:modified>
</cp:coreProperties>
</file>