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A8B" w:rsidRDefault="00D60A8B" w:rsidP="00D60A8B">
      <w:pPr>
        <w:pStyle w:val="2"/>
      </w:pPr>
      <w:r>
        <w:t>КОНВЕНЦИЯ О ПРАВАХ РЕБЕНКА</w:t>
      </w:r>
    </w:p>
    <w:p w:rsidR="00D60A8B" w:rsidRDefault="00D60A8B" w:rsidP="00D60A8B">
      <w:pPr>
        <w:pStyle w:val="a3"/>
        <w:jc w:val="left"/>
      </w:pPr>
      <w:r>
        <w:t>Конвенцию о правах ребенка называют Великой хартией вольности для детей. Она состоит из пятидесяти четырех статей, детализирующих индивидуальные права каждого человека в возрасте до восемнадцати лет на полное развитие своих возможностей в условиях, свободных от голода и нужды, жестокости, эксплуатации и других форм злоупотреблений.</w:t>
      </w:r>
      <w:r>
        <w:br/>
        <w:t xml:space="preserve">          Конвенция, ставшая результатом десяти лет переговоров, была принята Организацией Объединенных Наций 20 ноября </w:t>
      </w:r>
      <w:smartTag w:uri="urn:schemas-microsoft-com:office:smarttags" w:element="metricconverter">
        <w:smartTagPr>
          <w:attr w:name="ProductID" w:val="1989 г"/>
        </w:smartTagPr>
        <w:r>
          <w:t>1989 г</w:t>
        </w:r>
      </w:smartTag>
      <w:r>
        <w:t xml:space="preserve">. и вступила в силу 2 сентября </w:t>
      </w:r>
      <w:smartTag w:uri="urn:schemas-microsoft-com:office:smarttags" w:element="metricconverter">
        <w:smartTagPr>
          <w:attr w:name="ProductID" w:val="1990 г"/>
        </w:smartTagPr>
        <w:r>
          <w:t>1990 г</w:t>
        </w:r>
      </w:smartTag>
      <w:r>
        <w:t>. после ратификации ее двадцатью государствами. К настоящему моменту 139 стран либо подписали этот документ, либо стали участниками Конвенции в результате ратификации или присоединения к ней. После ратификации тем или иным государством Конвенция приобретает на его территории статус закона, контроль за соблюдением которого будет осуществлять в государствах-участниках комитет в составе десяти экспертов.</w:t>
      </w:r>
      <w:r>
        <w:br/>
        <w:t>          Конвенция о правах ребенка делает шаг вперед по сравнению с действующими международными документами. Она увязывает права ребенка с правами и обязанностями родителей и других лиц, несущих ответственность за жизнь детей, их развитие и защиту, и предоставляет ребенку право на участие в принятии решений, затрагивающих его настоящее и будущее.</w:t>
      </w:r>
      <w:r>
        <w:br/>
        <w:t>          В числе наиболее остро стоящих проблем, рассматриваемых в Конвенции и в ряде случаев впервые поднимаемых в рамках международного документа, отметим такие, как обязательства по отношению к детям, живущим в наиболее неблагоприятных условиях (Статья 22), защита от сексуальной и иных видов эксплуатации (Статьи 34 и 36), наркомания (Статья 33), детская преступность (Статья 40), межгосударственная практика усыновления (Статья 21), дети в вооруженных конфликтах (Статьи 38 и 39), потребности детей инвалидов (Статья 23), а также дети меньшинств и коренных народов (Статья 30).</w:t>
      </w:r>
      <w:r>
        <w:br/>
        <w:t xml:space="preserve">          Образование является предметом рассмотрения двух важных статей (27 и 28), значимость которых вновь подчеркивалась на Всемирной конференции по образованию для всех, проходившей 5-9 марта </w:t>
      </w:r>
      <w:smartTag w:uri="urn:schemas-microsoft-com:office:smarttags" w:element="metricconverter">
        <w:smartTagPr>
          <w:attr w:name="ProductID" w:val="1990 г"/>
        </w:smartTagPr>
        <w:r>
          <w:t>1990 г</w:t>
        </w:r>
      </w:smartTag>
      <w:r>
        <w:t>. в Джомтьене (Таиланд). Начальное образование должно быть обязательным, бесплатным и доступным каждому и направленным на развитие личности ребенка, его дарований и природных способностей в условиях соответствующего уважения национальной самобытности, языка и традиционных ценностей. Особый акцент делается на равенстве образовательных возможностей для девочек и мальчиков.</w:t>
      </w:r>
      <w:r>
        <w:br/>
        <w:t>          Органичная сила новой Конвенции состоит в ее гибкости, способности сохранять свою действенность, несмотря на широкое разнообразие подходов государств к решению общих задач. Не оставляя в стороне наиболее деликатные проблемы, она ориентируется на различные культурные, религиозные и иные ценностные системы, предлагающие свои пути решения общих для всех детей проблем.</w:t>
      </w:r>
      <w:r>
        <w:br/>
        <w:t>          Ниже приводится сокращенное изложение основных положений Конвенции.</w:t>
      </w:r>
    </w:p>
    <w:p w:rsidR="00D60A8B" w:rsidRDefault="00D60A8B" w:rsidP="00D60A8B">
      <w:pPr>
        <w:pStyle w:val="a3"/>
        <w:jc w:val="left"/>
      </w:pPr>
      <w:r>
        <w:rPr>
          <w:i/>
          <w:iCs/>
        </w:rPr>
        <w:t>Преамбула</w:t>
      </w:r>
      <w:r>
        <w:br/>
      </w:r>
      <w:r>
        <w:br/>
        <w:t>          В Преамбуле указываются основополагающие принципы Организации Объединенных Наций и отдельные положения соответствующих договоров и заявлений. В ней подтверждается тот факт, что дети, вследствие своей уязвимости, нуждаются в особом уходе и защите, и подчеркивается ответственность семьи в деле защиты ребенка и заботе о нем. В ней также подтверждается необходимость юридической и другой защиты ребенка до и после рождения, подчеркивается значение традиционных культурных ценностей, а также роль международного сотрудничества в охране прав ребенка.</w:t>
      </w:r>
      <w:r>
        <w:br/>
      </w:r>
      <w:r>
        <w:br/>
        <w:t>          </w:t>
      </w:r>
      <w:r>
        <w:rPr>
          <w:i/>
          <w:iCs/>
        </w:rPr>
        <w:t>Что такое ребенок (Статья 1)</w:t>
      </w:r>
      <w:r>
        <w:br/>
      </w:r>
      <w:r>
        <w:lastRenderedPageBreak/>
        <w:t>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r>
        <w:br/>
      </w:r>
      <w:r>
        <w:br/>
        <w:t>          </w:t>
      </w:r>
      <w:r>
        <w:rPr>
          <w:i/>
          <w:iCs/>
        </w:rPr>
        <w:t>Отсутствие дискриминации (Статья 2)</w:t>
      </w:r>
      <w:r>
        <w:br/>
        <w:t>          Государства-участники уважают и обеспечивают права... за каждым ребенком без какой-либо дискриминации. Государства-участники принимают все необходимые меры для обеспечения защиты ребенка от всех форм дискриминации.</w:t>
      </w:r>
      <w:r>
        <w:br/>
      </w:r>
      <w:r>
        <w:br/>
        <w:t>          </w:t>
      </w:r>
      <w:r>
        <w:rPr>
          <w:i/>
          <w:iCs/>
        </w:rPr>
        <w:t>Обеспечение интересов ребенка (Статья 3)</w:t>
      </w:r>
      <w:r>
        <w:br/>
        <w:t>          Во всех действиях в отношении детей… первоочередное внимание уделяется наилучшему обеспечению интересов ребенка.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w:t>
      </w:r>
      <w:r>
        <w:br/>
      </w:r>
      <w:r>
        <w:br/>
        <w:t>          </w:t>
      </w:r>
      <w:r>
        <w:rPr>
          <w:i/>
          <w:iCs/>
        </w:rPr>
        <w:t>Осуществление прав (Статья 4)</w:t>
      </w:r>
      <w:r>
        <w:br/>
        <w:t>          Государства-участники принимают все необходимые... меры для осуществления прав, признанных в настоящей Конвенции.</w:t>
      </w:r>
      <w:r>
        <w:br/>
      </w:r>
      <w:r>
        <w:br/>
        <w:t>          </w:t>
      </w:r>
      <w:r>
        <w:rPr>
          <w:i/>
          <w:iCs/>
        </w:rPr>
        <w:t>Права и обязанности родителей (Статья 5)</w:t>
      </w:r>
      <w:r>
        <w:br/>
        <w:t>          Государства-участники уважают ответственность, права и обязанности родителей и... членов расширенной семьи... должным образом управлять и руководить ребенком... и делать это в соответствии с развивающимися способностями ребенка.</w:t>
      </w:r>
      <w:r>
        <w:br/>
      </w:r>
      <w:r>
        <w:br/>
        <w:t>          </w:t>
      </w:r>
      <w:r>
        <w:rPr>
          <w:i/>
          <w:iCs/>
        </w:rPr>
        <w:t>Выживание и здоровое развитие (Статья 6)</w:t>
      </w:r>
      <w:r>
        <w:br/>
        <w:t>          Каждый ребенок имеет неотъемлемое право на жизнь. Государства-участники обеспечивают в максимально возможной степени выживание и здоровое развитие ребенка.</w:t>
      </w:r>
      <w:r>
        <w:br/>
      </w:r>
      <w:r>
        <w:br/>
        <w:t>          </w:t>
      </w:r>
      <w:r>
        <w:rPr>
          <w:i/>
          <w:iCs/>
        </w:rPr>
        <w:t>Имя и гражданство (Статья 7)</w:t>
      </w:r>
      <w:r>
        <w:br/>
        <w:t>          Ребенок... с момента рождения имеет право на имя и на приобретение гражданства, а также, насколько это возможно, право знать своих родителей и право на их заботу.</w:t>
      </w:r>
      <w:r>
        <w:br/>
      </w:r>
      <w:r>
        <w:br/>
        <w:t>          </w:t>
      </w:r>
      <w:r>
        <w:rPr>
          <w:i/>
          <w:iCs/>
        </w:rPr>
        <w:t>Сохранение индивидуальности (Статья 8)</w:t>
      </w:r>
      <w:r>
        <w:br/>
        <w:t>          Государства-участники обязуются уважать право ребенка на сохранение своей индивидуальности, включая гражданство, имя, семейные связи.</w:t>
      </w:r>
      <w:r>
        <w:br/>
      </w:r>
      <w:r>
        <w:br/>
        <w:t>          </w:t>
      </w:r>
      <w:r>
        <w:rPr>
          <w:i/>
          <w:iCs/>
        </w:rPr>
        <w:t>Разлучение с родителями (Статья 9)</w:t>
      </w:r>
      <w:r>
        <w:br/>
        <w:t>          Государства-участники обеспечивают, чтобы ребенок не разлучался со своими родителями, за исключением случаев, когда компетентные органы, согласно судебному решению, определяют, что такое разлучение необходимо в наилучших интересах ребенка. Государства-участники уважают право ребенка, который разлучается с одним или обоими родителями, поддерживать... личные отношения и прямые контакты с обоими родителями.</w:t>
      </w:r>
      <w:r>
        <w:br/>
      </w:r>
      <w:r>
        <w:br/>
        <w:t>          </w:t>
      </w:r>
      <w:r>
        <w:rPr>
          <w:i/>
          <w:iCs/>
        </w:rPr>
        <w:t>Воссоединение семьи (Статья 10)</w:t>
      </w:r>
      <w:r>
        <w:br/>
        <w:t>          Государства-участники уважают права ребенка и его родителей покидать любую страну, включая свою собственную, и возвращаться в свою страну... с целью воссоединения семьи… поддерживать... личные отношения и прямые контакты с обоими родителями.</w:t>
      </w:r>
      <w:r>
        <w:br/>
      </w:r>
      <w:r>
        <w:br/>
        <w:t>          </w:t>
      </w:r>
      <w:r>
        <w:rPr>
          <w:i/>
          <w:iCs/>
        </w:rPr>
        <w:t>Незаконные перемещение и невозвращение (статья 11)</w:t>
      </w:r>
      <w:r>
        <w:br/>
      </w:r>
      <w:r>
        <w:lastRenderedPageBreak/>
        <w:t>          Государства-участники принимают меры для борьбы с незаконным перемещением и невозвращением детей из-за границы.</w:t>
      </w:r>
      <w:r>
        <w:br/>
      </w:r>
      <w:r>
        <w:br/>
        <w:t>          </w:t>
      </w:r>
      <w:r>
        <w:rPr>
          <w:i/>
          <w:iCs/>
        </w:rPr>
        <w:t>Мнение ребенка (Статья 12)</w:t>
      </w:r>
      <w:r>
        <w:br/>
        <w:t>          Государства-участники обеспечивают ребенку... право свободно выражать... взгляды. С этой целью ребенку, в частности, предоставляется возможность быть заслушанным в ходе любого... разбирательства, затрагивающего ребенка.</w:t>
      </w:r>
      <w:r>
        <w:br/>
      </w:r>
      <w:r>
        <w:br/>
        <w:t>          </w:t>
      </w:r>
      <w:r>
        <w:rPr>
          <w:i/>
          <w:iCs/>
        </w:rPr>
        <w:t>Свобода выражения взглядов (Статья 13)</w:t>
      </w:r>
      <w:r>
        <w:br/>
        <w:t>          Ребенок имеет право свободно выражать свое мнение, получать и передавать информацию и идеи... независимо от границ.</w:t>
      </w:r>
      <w:r>
        <w:br/>
      </w:r>
      <w:r>
        <w:br/>
        <w:t>          </w:t>
      </w:r>
      <w:r>
        <w:rPr>
          <w:i/>
          <w:iCs/>
        </w:rPr>
        <w:t>Свобода мысли, совести и религии (Статья 14)</w:t>
      </w:r>
      <w:r>
        <w:br/>
        <w:t>          Государства-участники уважают право ребенка на свободу мысли, совести и религии… права и обязанности родителей... руководить ребенком в осуществлении его права.</w:t>
      </w:r>
      <w:r>
        <w:br/>
      </w:r>
      <w:r>
        <w:br/>
        <w:t>          </w:t>
      </w:r>
      <w:r>
        <w:rPr>
          <w:i/>
          <w:iCs/>
        </w:rPr>
        <w:t>Свобода собраний (Статья 15)</w:t>
      </w:r>
      <w:r>
        <w:br/>
        <w:t>          Государства-участники признают право ребенка на свободу ассоциаций и свободу мирных собраний.</w:t>
      </w:r>
      <w:r>
        <w:br/>
      </w:r>
      <w:r>
        <w:br/>
        <w:t>          </w:t>
      </w:r>
      <w:r>
        <w:rPr>
          <w:i/>
          <w:iCs/>
        </w:rPr>
        <w:t>Защита права на личную жизнь (Статья 16)</w:t>
      </w:r>
      <w:r>
        <w:br/>
        <w:t>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r>
        <w:br/>
      </w:r>
      <w:r>
        <w:br/>
        <w:t>          </w:t>
      </w:r>
      <w:r>
        <w:rPr>
          <w:i/>
          <w:iCs/>
        </w:rPr>
        <w:t>Доступ к информации (Статья 17)</w:t>
      </w:r>
      <w:r>
        <w:br/>
        <w:t>          Государства-участники... обеспечивают, чтобы ребенок имел доступ к информации и материалам из различных... источников... С этой целью государства-участники... поощряют средства массовой информации к распространению информации и материалов, полезных для ребенка в социальном и культурном отношениях и... поощряют разработку надлежащих принципов защиты ребенка от информации и материалов, наносящих вред его благополучию.</w:t>
      </w:r>
      <w:r>
        <w:br/>
      </w:r>
      <w:r>
        <w:br/>
        <w:t>          </w:t>
      </w:r>
      <w:r>
        <w:rPr>
          <w:i/>
          <w:iCs/>
        </w:rPr>
        <w:t>Ответственность родителей (Статья 18)</w:t>
      </w:r>
      <w:r>
        <w:br/>
        <w:t>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государства-участники оказывают родителям и законным опекунам надлежащую помощь в выполнении ими своих обязанностей по воспитанию детей.</w:t>
      </w:r>
      <w:r>
        <w:br/>
      </w:r>
      <w:r>
        <w:br/>
        <w:t>          </w:t>
      </w:r>
      <w:r>
        <w:rPr>
          <w:i/>
          <w:iCs/>
        </w:rPr>
        <w:t>Защита от физического или психологического насилия (Статья 19)</w:t>
      </w:r>
      <w:r>
        <w:br/>
        <w:t>          Государства-участники принимают все необходимые... меры с целью защиты ребенка от всех форм физического или психологического насилия... со стороны родителей, законных опекунов или любого другого лица, заботящегося о ребенке. Такие меры защиты... включают... разработку социальных программ с целью... предупреждения... жестокого обращения с ребенком.</w:t>
      </w:r>
      <w:r>
        <w:br/>
      </w:r>
      <w:r>
        <w:br/>
        <w:t>          </w:t>
      </w:r>
      <w:r>
        <w:rPr>
          <w:i/>
          <w:iCs/>
        </w:rPr>
        <w:t>Защита ребенка без родителей (Статья 20)</w:t>
      </w:r>
      <w:r>
        <w:br/>
        <w:t xml:space="preserve">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w:t>
      </w:r>
      <w:r>
        <w:lastRenderedPageBreak/>
        <w:t>имеет право на особую защиту и помощь, предоставляемые государством. Государства-участники в соответствии со своими национальными законами обеспечивают замену ухода за таким ребенком.</w:t>
      </w:r>
      <w:r>
        <w:br/>
      </w:r>
      <w:r>
        <w:br/>
        <w:t>          </w:t>
      </w:r>
      <w:r>
        <w:rPr>
          <w:i/>
          <w:iCs/>
        </w:rPr>
        <w:t>Усыновление (Статья 21)</w:t>
      </w:r>
      <w:r>
        <w:br/>
        <w:t>          Государства-участники, которые признают или разрешают существование системы усыновления, обеспечивают, чтобы... интересы ребенка учитывались в первостепенном порядке, и они обеспечивают, чтобы усыновление ребенка разрешалось только компетентными властями.</w:t>
      </w:r>
      <w:r>
        <w:br/>
      </w:r>
      <w:r>
        <w:br/>
        <w:t>          </w:t>
      </w:r>
      <w:r>
        <w:rPr>
          <w:i/>
          <w:iCs/>
        </w:rPr>
        <w:t>Дети-беженцы (Статья 22)</w:t>
      </w:r>
      <w:r>
        <w:br/>
        <w:t>          Государства-участники принимают необходимые меры, с тем чтобы обеспечить ребенку, желающему получить статус беженца или считающемуся беженцем, защиту и гуманитарную помощь. С этой целью государства-участники оказывают содействие любым усилиям компетентных... организаций по защите такого ребенка и оказанию ему помощи.</w:t>
      </w:r>
      <w:r>
        <w:br/>
      </w:r>
      <w:r>
        <w:br/>
        <w:t>          </w:t>
      </w:r>
      <w:r>
        <w:rPr>
          <w:i/>
          <w:iCs/>
        </w:rPr>
        <w:t>Неполноценные дети (Статья 23)</w:t>
      </w:r>
      <w:r>
        <w:br/>
        <w:t>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r>
        <w:br/>
      </w:r>
      <w:r>
        <w:br/>
        <w:t>          </w:t>
      </w:r>
      <w:r>
        <w:rPr>
          <w:i/>
          <w:iCs/>
        </w:rPr>
        <w:t>Здоровье и здравоохранение (Статья 24)</w:t>
      </w:r>
      <w:r>
        <w:br/>
        <w:t>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принимают необходимые меры для снижения уровней смертности младенцев и детской смертности;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Государства-участники обязуются поощрять международное сотрудничество и... стремятся обеспечить, чтобы ни один ребенок не был лишен своего права на доступ к подобным услугам системы здравоохранения.</w:t>
      </w:r>
      <w:r>
        <w:br/>
      </w:r>
      <w:r>
        <w:br/>
        <w:t>          </w:t>
      </w:r>
      <w:r>
        <w:rPr>
          <w:i/>
          <w:iCs/>
        </w:rPr>
        <w:t>Периодическая оценка попечения (Статья 25)</w:t>
      </w:r>
      <w:r>
        <w:br/>
        <w:t>          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r>
        <w:br/>
      </w:r>
      <w:r>
        <w:br/>
        <w:t>          </w:t>
      </w:r>
      <w:r>
        <w:rPr>
          <w:i/>
          <w:iCs/>
        </w:rPr>
        <w:t>Социальное обеспечение (Статья 26)</w:t>
      </w:r>
      <w:r>
        <w:br/>
        <w:t>          Государства-участники признают за каждым ребенком право пользоваться благами социального обеспечения, включая социальное страхование.</w:t>
      </w:r>
      <w:r>
        <w:br/>
      </w:r>
      <w:r>
        <w:br/>
        <w:t>          </w:t>
      </w:r>
      <w:r>
        <w:rPr>
          <w:i/>
          <w:iCs/>
        </w:rPr>
        <w:t>Уровень жизни (Статья 27)</w:t>
      </w:r>
      <w:r>
        <w:br/>
        <w:t>          Государства-участники признают право каждого ребенка на уровень жизни, необходимый для физического, духовного, нравственного и социального развития ребенка.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Государства-участники... принимают необходимые меры по оказанию помощи родителям и другим лицам, воспитывающим детей.</w:t>
      </w:r>
      <w:r>
        <w:br/>
      </w:r>
      <w:r>
        <w:lastRenderedPageBreak/>
        <w:br/>
        <w:t>          </w:t>
      </w:r>
      <w:r>
        <w:rPr>
          <w:i/>
          <w:iCs/>
        </w:rPr>
        <w:t>Образование (Статья 28)</w:t>
      </w:r>
      <w:r>
        <w:br/>
        <w:t>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а) вводят бесплатное и обязательное начальное образование; б) поощряют развитие различных форм среднего образования, обеспечивают его доступность для всех детей; в) обеспечивают доступность высшего образования для всех на основе способностей каждого...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Государства-участники поощряют и развивают международное сотрудничество по вопросам, касающимся образования.</w:t>
      </w:r>
      <w:r>
        <w:br/>
      </w:r>
      <w:r>
        <w:br/>
        <w:t>          </w:t>
      </w:r>
      <w:r>
        <w:rPr>
          <w:i/>
          <w:iCs/>
        </w:rPr>
        <w:t>Цели образования (Статья 29)</w:t>
      </w:r>
      <w:r>
        <w:br/>
        <w:t>          Государства-участники соглашаются в том, что образование ребенка должно быть направлено на развитие личности, талантов и умственных и физических способностей ребенка в их самом полном объеме; подготовку ребенка к сознательной жизни в свободном обществе; воспитания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r>
        <w:br/>
      </w:r>
      <w:r>
        <w:br/>
        <w:t>          </w:t>
      </w:r>
      <w:r>
        <w:rPr>
          <w:i/>
          <w:iCs/>
        </w:rPr>
        <w:t>Ребенок, принадлежащий к меньшинствам или коренному населению (Статья 30)</w:t>
      </w:r>
      <w:r>
        <w:br/>
        <w:t>          Ребенку, принадлежащему к... меньшинствам или коренному населению, не может быть отказано в праве совместно с другими членами своей группы пользоваться своей культурой, родным языком.</w:t>
      </w:r>
      <w:r>
        <w:br/>
      </w:r>
      <w:r>
        <w:br/>
        <w:t>          </w:t>
      </w:r>
      <w:r>
        <w:rPr>
          <w:i/>
          <w:iCs/>
        </w:rPr>
        <w:t>Отдых, досуг и культурные мероприятия (Статья 31)</w:t>
      </w:r>
      <w:r>
        <w:br/>
        <w:t>          Государства-участники признают право ребенка на отдых и досуг, право участвовать в играх и... в культурной жизни и заниматься искусством.</w:t>
      </w:r>
      <w:r>
        <w:br/>
      </w:r>
      <w:r>
        <w:br/>
        <w:t>          </w:t>
      </w:r>
      <w:r>
        <w:rPr>
          <w:i/>
          <w:iCs/>
        </w:rPr>
        <w:t>Детский труд (Статья 32)</w:t>
      </w:r>
      <w:r>
        <w:br/>
        <w:t>          Государства-участники признают право ребенка на защиту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Государства-участники устанавливают минимальный возраст или минимальные возрасты для приема на работу; определяют необходимые требования о продолжительности рабочего дня и условиях труда.</w:t>
      </w:r>
      <w:r>
        <w:br/>
      </w:r>
      <w:r>
        <w:br/>
        <w:t>          </w:t>
      </w:r>
      <w:r>
        <w:rPr>
          <w:i/>
          <w:iCs/>
        </w:rPr>
        <w:t>Употребление наркотиков (Статья 32)</w:t>
      </w:r>
      <w:r>
        <w:br/>
        <w:t>          Государства-участники принимают все необходимые меры... с тем, чтобы защитить детей от незаконного употребления наркотических средств и психотропных веществ... и не допустить использование детей в противозаконном производстве таких веществ и торговле ими.</w:t>
      </w:r>
      <w:r>
        <w:br/>
      </w:r>
      <w:r>
        <w:br/>
        <w:t>          </w:t>
      </w:r>
      <w:r>
        <w:rPr>
          <w:i/>
          <w:iCs/>
        </w:rPr>
        <w:t>Сексуальная эксплуатация (Статья 33)</w:t>
      </w:r>
      <w:r>
        <w:br/>
        <w:t>          Государства-участники обязуются защитить ребенка от всех форм сексуальной эксплуатации и сексуального совращения. В этих целях государства-участники... принимают... все необходимые меры для предотвращения... использования в целях эксплуатации детей в проституции или в порнографии и порнографических материалах.</w:t>
      </w:r>
      <w:r>
        <w:br/>
      </w:r>
      <w:r>
        <w:br/>
        <w:t>          </w:t>
      </w:r>
      <w:r>
        <w:rPr>
          <w:i/>
          <w:iCs/>
        </w:rPr>
        <w:t>Похищение и торговля детьми (Статья 35)</w:t>
      </w:r>
      <w:r>
        <w:br/>
      </w:r>
      <w:r>
        <w:lastRenderedPageBreak/>
        <w:t>          Государства-участники принимают на национальном, двустороннем и многостороннем уровнях все меры для предотвращения похищения детей, торговли детьми или их контрабанды в любых целях и в любой форме.</w:t>
      </w:r>
      <w:r>
        <w:br/>
      </w:r>
      <w:r>
        <w:br/>
        <w:t>          </w:t>
      </w:r>
      <w:r>
        <w:rPr>
          <w:i/>
          <w:iCs/>
        </w:rPr>
        <w:t>Другие формы эксплуатации (Статья 36)</w:t>
      </w:r>
      <w:r>
        <w:br/>
        <w:t>          Государства-участники защищают ребенка от всех других форм эксплуатации, наносящих ущерб любому аспекту благосостояния ребенка.</w:t>
      </w:r>
      <w:r>
        <w:br/>
      </w:r>
      <w:r>
        <w:br/>
        <w:t>          </w:t>
      </w:r>
      <w:r>
        <w:rPr>
          <w:i/>
          <w:iCs/>
        </w:rPr>
        <w:t>Пытки и лишение свободы (Статья 37)</w:t>
      </w:r>
      <w:r>
        <w:br/>
        <w:t>          Государства-участники обеспечивают, чтобы ни один ребенок не был подвергнут пыткам, не был лишен свободы незаконным или произвольным образом.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Каждый лишенный свободы ребенок имеет право на незамедлительный доступ к правовой и другой соответствующей помощи.</w:t>
      </w:r>
      <w:r>
        <w:br/>
      </w:r>
      <w:r>
        <w:br/>
        <w:t>          </w:t>
      </w:r>
      <w:r>
        <w:rPr>
          <w:i/>
          <w:iCs/>
        </w:rPr>
        <w:t>Вооруженные конфликты (Статья 38)</w:t>
      </w:r>
      <w:r>
        <w:br/>
        <w:t>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 Государства-участники воздерживаются от призыва любого лица, не достигшего 15-летнего возраста, на службу в свои вооруженные силы.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всевозможные меры с целью обеспечения защиты затрагиваемых вооруженным конфликтом детей и ухода за ними.</w:t>
      </w:r>
      <w:r>
        <w:br/>
      </w:r>
      <w:r>
        <w:br/>
        <w:t>          </w:t>
      </w:r>
      <w:r>
        <w:rPr>
          <w:i/>
          <w:iCs/>
        </w:rPr>
        <w:t>Меры по восстановлению (Статья 39)</w:t>
      </w:r>
      <w:r>
        <w:br/>
        <w:t>          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или злоупотребления, пыток или любых других жестоких, бесчеловечных или унижающих достоинство видов обращения, наказания или вооруженных конфликтов.</w:t>
      </w:r>
      <w:r>
        <w:br/>
      </w:r>
      <w:r>
        <w:br/>
        <w:t>          </w:t>
      </w:r>
      <w:r>
        <w:rPr>
          <w:i/>
          <w:iCs/>
        </w:rPr>
        <w:t>Отправление законодательства о детской преступности (Статья 40)</w:t>
      </w:r>
      <w:r>
        <w:br/>
        <w:t>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Каждый ребенок... имеет право на основные гарантии... и получение правовой и другой необходимой помощи при подготовке и осуществлении своей защиты... Государства-участники стремятся содействовать... принятию мер по обращению с такими детьми без использования судебного разбирательства.</w:t>
      </w:r>
      <w:r>
        <w:br/>
      </w:r>
      <w:r>
        <w:br/>
        <w:t>          </w:t>
      </w:r>
      <w:r>
        <w:rPr>
          <w:i/>
          <w:iCs/>
        </w:rPr>
        <w:t>Уровень обеспечения прав ребенка (Статья 41)</w:t>
      </w:r>
      <w:r>
        <w:br/>
        <w:t>          Ничто в настоящей Конвенции не затрагивает любых положений, которые в большей степени способствуют осуществлению прав ребенка и могут содержаться: а) в законе государства-участника; б) в нормах международного права, действующих в отношении данного государства.</w:t>
      </w:r>
      <w:r>
        <w:br/>
      </w:r>
      <w:r>
        <w:lastRenderedPageBreak/>
        <w:br/>
        <w:t>          </w:t>
      </w:r>
      <w:r>
        <w:rPr>
          <w:i/>
          <w:iCs/>
        </w:rPr>
        <w:t>Выполнение и вхождение в силу (Статьи 42-54)</w:t>
      </w:r>
      <w:r>
        <w:br/>
        <w:t>          Положения статей 42-54 предусматривают следующее: 1) 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2) Учреждается Комитет по правам ребенка, который состоит из десяти экспертов... Государства-участники обязуются представить Комитету... доклады... в течение двух лет после вступления Конвенции в силу для соответствующего государства-участника... Настоящая Конвенция вступает в силу на тридцатый день после сдачи на хранение Генеральному Секретарю Организации Объединенных Наций двадцатой ратификационной грамоты или документа о присоединении. 3) Государства-участники обеспечивают широкую гласность своих докладов в своих собственных странах. 4)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5) С целью способствовать эффективному осуществлению Конвенции и поощрять международное сотрудничество в области, охватываемой настоящей Конвенцией: а)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б)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 указаний.</w:t>
      </w:r>
    </w:p>
    <w:p w:rsidR="00D60A8B" w:rsidRDefault="00D60A8B" w:rsidP="00D60A8B">
      <w:pPr>
        <w:pStyle w:val="2"/>
        <w:jc w:val="left"/>
      </w:pPr>
      <w:r>
        <w:t>Приложение 2</w:t>
      </w:r>
      <w:r>
        <w:br/>
        <w:t>ДЕКЛАРАЦИЯ ПРАВ РЕБЕНКА (1959)</w:t>
      </w:r>
    </w:p>
    <w:p w:rsidR="00D60A8B" w:rsidRDefault="00D60A8B" w:rsidP="00D60A8B">
      <w:pPr>
        <w:pStyle w:val="a3"/>
        <w:jc w:val="left"/>
      </w:pPr>
      <w:r>
        <w:rPr>
          <w:i/>
          <w:iCs/>
        </w:rPr>
        <w:t>Принцип 1</w:t>
      </w:r>
      <w:r>
        <w:br/>
        <w:t>          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w:t>
      </w:r>
      <w:r>
        <w:br/>
      </w:r>
      <w:r>
        <w:br/>
        <w:t>          </w:t>
      </w:r>
      <w:r>
        <w:rPr>
          <w:i/>
          <w:iCs/>
        </w:rPr>
        <w:t>Принцип 2</w:t>
      </w:r>
      <w:r>
        <w:br/>
        <w:t>          Ребенку законом и другими средствами должна быть обеспечена специальная защита и предоставлены возможности и благоприятные условия, которые позволили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r>
        <w:br/>
      </w:r>
      <w:r>
        <w:br/>
        <w:t>          </w:t>
      </w:r>
      <w:r>
        <w:rPr>
          <w:i/>
          <w:iCs/>
        </w:rPr>
        <w:t>Принцип 3</w:t>
      </w:r>
      <w:r>
        <w:br/>
        <w:t>          Ребенку должно принадлежать с его рождения право на имя и гражданство.</w:t>
      </w:r>
      <w:r>
        <w:br/>
      </w:r>
      <w:r>
        <w:br/>
        <w:t>          </w:t>
      </w:r>
      <w:r>
        <w:rPr>
          <w:i/>
          <w:iCs/>
        </w:rPr>
        <w:t>Принцип 4</w:t>
      </w:r>
      <w:r>
        <w:br/>
        <w:t xml:space="preserve">          Ребенок должен пользоваться благами социального обеспечения. Ему должно принадлежать право на здоровые рост и развитие, с этой целью специальный уход и охрана здоровья должны быть обеспечены как ему, так и его матери, включая дородовой и послеродовой уход. Ребенку должно принадлежать право на надлежащее питание, </w:t>
      </w:r>
      <w:r>
        <w:lastRenderedPageBreak/>
        <w:t>жилище, развлечения и медицинское обслуживание.</w:t>
      </w:r>
      <w:r>
        <w:br/>
      </w:r>
      <w:r>
        <w:br/>
        <w:t>          </w:t>
      </w:r>
      <w:r>
        <w:rPr>
          <w:i/>
          <w:iCs/>
        </w:rPr>
        <w:t>Принцип 5</w:t>
      </w:r>
      <w:r>
        <w:br/>
        <w:t>          Ребенку, который является неполноценным в физическом, психическом или социальном отношении, должны обеспечиваться специальный режим, образование и заботы, необходимые ввиду его особенного состояния.</w:t>
      </w:r>
      <w:r>
        <w:br/>
      </w:r>
      <w:r>
        <w:br/>
        <w:t>          </w:t>
      </w:r>
      <w:r>
        <w:rPr>
          <w:i/>
          <w:iCs/>
        </w:rPr>
        <w:t>Принцип 6</w:t>
      </w:r>
      <w:r>
        <w:br/>
        <w:t>          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разлучен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 иные пособия на содержание детей.</w:t>
      </w:r>
      <w:r>
        <w:br/>
      </w:r>
      <w:r>
        <w:br/>
        <w:t>          </w:t>
      </w:r>
      <w:r>
        <w:rPr>
          <w:i/>
          <w:iCs/>
        </w:rPr>
        <w:t>Принцип 7</w:t>
      </w:r>
      <w:r>
        <w:br/>
        <w:t>          Ребенок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развивать свои способности и личное суждение, а также сознание моральной и социальной ответственности и стать полезным членом общества.</w:t>
      </w:r>
      <w:r>
        <w:br/>
        <w:t>          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w:t>
      </w:r>
      <w:r>
        <w:br/>
        <w:t>          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r>
        <w:br/>
      </w:r>
      <w:r>
        <w:br/>
        <w:t>          </w:t>
      </w:r>
      <w:r>
        <w:rPr>
          <w:i/>
          <w:iCs/>
        </w:rPr>
        <w:t>Принцип 8</w:t>
      </w:r>
      <w:r>
        <w:br/>
        <w:t>          Ребенок должен при всех обстоятельствах быть среди тех, кто первым получает защиту или помощь.</w:t>
      </w:r>
      <w:r>
        <w:br/>
      </w:r>
      <w:r>
        <w:br/>
        <w:t>          </w:t>
      </w:r>
      <w:r>
        <w:rPr>
          <w:i/>
          <w:iCs/>
        </w:rPr>
        <w:t>Принцип 9</w:t>
      </w:r>
      <w:r>
        <w:br/>
        <w:t>          Ребенок должен быть защищен от всех форм небрежного отношения, жестокости и эксплуатации. Он не должен быть объектом торговли в какой бы то ни было форме.</w:t>
      </w:r>
      <w:r>
        <w:br/>
        <w:t>          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занятия, которые были бы вредны для его здоровья или образования или препятствовали его физическому, умственному или нравственному развитию.</w:t>
      </w:r>
      <w:r>
        <w:br/>
      </w:r>
      <w:r>
        <w:br/>
        <w:t>          </w:t>
      </w:r>
      <w:r>
        <w:rPr>
          <w:i/>
          <w:iCs/>
        </w:rPr>
        <w:t>Принцип 10</w:t>
      </w:r>
      <w:r>
        <w:br/>
        <w:t>          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людям.</w:t>
      </w:r>
    </w:p>
    <w:p w:rsidR="00D60A8B" w:rsidRDefault="00D60A8B" w:rsidP="00D60A8B"/>
    <w:p w:rsidR="00346263" w:rsidRDefault="00346263">
      <w:bookmarkStart w:id="0" w:name="_GoBack"/>
      <w:bookmarkEnd w:id="0"/>
    </w:p>
    <w:sectPr w:rsidR="00346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A8B"/>
    <w:rsid w:val="00346263"/>
    <w:rsid w:val="00D60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A8B"/>
    <w:pPr>
      <w:spacing w:after="0" w:line="240" w:lineRule="auto"/>
    </w:pPr>
    <w:rPr>
      <w:rFonts w:ascii="Times New Roman" w:eastAsia="Times New Roman" w:hAnsi="Times New Roman" w:cs="Times New Roman"/>
      <w:sz w:val="28"/>
      <w:szCs w:val="28"/>
      <w:lang w:eastAsia="ru-RU"/>
    </w:rPr>
  </w:style>
  <w:style w:type="paragraph" w:styleId="2">
    <w:name w:val="heading 2"/>
    <w:basedOn w:val="a"/>
    <w:link w:val="20"/>
    <w:semiHidden/>
    <w:unhideWhenUsed/>
    <w:qFormat/>
    <w:rsid w:val="00D60A8B"/>
    <w:pPr>
      <w:spacing w:before="100" w:beforeAutospacing="1" w:after="100" w:afterAutospacing="1"/>
      <w:jc w:val="center"/>
      <w:outlineLvl w:val="1"/>
    </w:pPr>
    <w:rPr>
      <w:rFonts w:ascii="Arial" w:hAnsi="Arial" w:cs="Arial"/>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60A8B"/>
    <w:rPr>
      <w:rFonts w:ascii="Arial" w:eastAsia="Times New Roman" w:hAnsi="Arial" w:cs="Arial"/>
      <w:b/>
      <w:bCs/>
      <w:color w:val="000000"/>
      <w:sz w:val="24"/>
      <w:szCs w:val="24"/>
      <w:lang w:eastAsia="ru-RU"/>
    </w:rPr>
  </w:style>
  <w:style w:type="paragraph" w:styleId="a3">
    <w:name w:val="Normal (Web)"/>
    <w:basedOn w:val="a"/>
    <w:semiHidden/>
    <w:unhideWhenUsed/>
    <w:rsid w:val="00D60A8B"/>
    <w:pPr>
      <w:spacing w:before="100" w:beforeAutospacing="1" w:after="100" w:afterAutospacing="1"/>
      <w:ind w:firstLine="600"/>
      <w:jc w:val="both"/>
    </w:pPr>
    <w:rPr>
      <w:rFonts w:ascii="Times New Roman CYR" w:hAnsi="Times New Roman CYR" w:cs="Times New Roman CY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A8B"/>
    <w:pPr>
      <w:spacing w:after="0" w:line="240" w:lineRule="auto"/>
    </w:pPr>
    <w:rPr>
      <w:rFonts w:ascii="Times New Roman" w:eastAsia="Times New Roman" w:hAnsi="Times New Roman" w:cs="Times New Roman"/>
      <w:sz w:val="28"/>
      <w:szCs w:val="28"/>
      <w:lang w:eastAsia="ru-RU"/>
    </w:rPr>
  </w:style>
  <w:style w:type="paragraph" w:styleId="2">
    <w:name w:val="heading 2"/>
    <w:basedOn w:val="a"/>
    <w:link w:val="20"/>
    <w:semiHidden/>
    <w:unhideWhenUsed/>
    <w:qFormat/>
    <w:rsid w:val="00D60A8B"/>
    <w:pPr>
      <w:spacing w:before="100" w:beforeAutospacing="1" w:after="100" w:afterAutospacing="1"/>
      <w:jc w:val="center"/>
      <w:outlineLvl w:val="1"/>
    </w:pPr>
    <w:rPr>
      <w:rFonts w:ascii="Arial" w:hAnsi="Arial" w:cs="Arial"/>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60A8B"/>
    <w:rPr>
      <w:rFonts w:ascii="Arial" w:eastAsia="Times New Roman" w:hAnsi="Arial" w:cs="Arial"/>
      <w:b/>
      <w:bCs/>
      <w:color w:val="000000"/>
      <w:sz w:val="24"/>
      <w:szCs w:val="24"/>
      <w:lang w:eastAsia="ru-RU"/>
    </w:rPr>
  </w:style>
  <w:style w:type="paragraph" w:styleId="a3">
    <w:name w:val="Normal (Web)"/>
    <w:basedOn w:val="a"/>
    <w:semiHidden/>
    <w:unhideWhenUsed/>
    <w:rsid w:val="00D60A8B"/>
    <w:pPr>
      <w:spacing w:before="100" w:beforeAutospacing="1" w:after="100" w:afterAutospacing="1"/>
      <w:ind w:firstLine="600"/>
      <w:jc w:val="both"/>
    </w:pPr>
    <w:rPr>
      <w:rFonts w:ascii="Times New Roman CYR" w:hAnsi="Times New Roman CYR" w:cs="Times New Roman CY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4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3644</Words>
  <Characters>20774</Characters>
  <Application>Microsoft Office Word</Application>
  <DocSecurity>0</DocSecurity>
  <Lines>173</Lines>
  <Paragraphs>48</Paragraphs>
  <ScaleCrop>false</ScaleCrop>
  <Company/>
  <LinksUpToDate>false</LinksUpToDate>
  <CharactersWithSpaces>24370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129</cp:lastModifiedBy>
  <cp:revision>2</cp:revision>
  <dcterms:created xsi:type="dcterms:W3CDTF">2015-08-13T07:32:00Z</dcterms:created>
  <dcterms:modified xsi:type="dcterms:W3CDTF">2015-08-13T07:32:00Z</dcterms:modified>
</cp:coreProperties>
</file>